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2" w:rsidRDefault="00715622" w:rsidP="00715622">
      <w:pPr>
        <w:widowControl w:val="0"/>
        <w:spacing w:after="0"/>
        <w:jc w:val="center"/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i/>
          <w:iCs/>
          <w:color w:val="000060"/>
          <w:sz w:val="32"/>
          <w:szCs w:val="32"/>
          <w14:ligatures w14:val="none"/>
        </w:rPr>
        <w:t xml:space="preserve">Мелкая моторика </w:t>
      </w:r>
      <w:r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  <w:t xml:space="preserve">– </w:t>
      </w:r>
    </w:p>
    <w:p w:rsidR="00715622" w:rsidRDefault="00715622" w:rsidP="00715622">
      <w:pPr>
        <w:widowControl w:val="0"/>
        <w:spacing w:after="0"/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</w:pPr>
      <w:r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  <w:t xml:space="preserve"> </w:t>
      </w:r>
    </w:p>
    <w:p w:rsidR="00715622" w:rsidRPr="00715622" w:rsidRDefault="00715622" w:rsidP="00715622">
      <w:pPr>
        <w:widowControl w:val="0"/>
        <w:spacing w:after="0"/>
        <w:jc w:val="center"/>
        <w:rPr>
          <w:rFonts w:ascii="Times New Roman" w:hAnsi="Times New Roman"/>
          <w:i/>
          <w:iCs/>
          <w:sz w:val="28"/>
          <w:szCs w:val="28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>это способность человеческих пальцев и кистей выполнять точные, мелкие движения, благодаря скоординированным действиям нервной, мышечной и костной систем. Иногда ее называют ловкостью, которая состоит из множества разнообразных движений, от самых простых жестов, до сложных манипуляций. Развитие руки ребенка находится в тесной связи с развитием его речи и мышления. Необходимо способствовать развитию зрительных, сенсорных, тактильных восприятий у детей, развивать мелкую моторику пальцев рук, мышление и речь</w:t>
      </w:r>
      <w:r w:rsidRPr="00715622">
        <w:rPr>
          <w:rFonts w:ascii="Times New Roman" w:hAnsi="Times New Roman"/>
          <w:i/>
          <w:iCs/>
          <w:sz w:val="28"/>
          <w:szCs w:val="28"/>
          <w14:ligatures w14:val="none"/>
        </w:rPr>
        <w:t xml:space="preserve">. </w:t>
      </w:r>
    </w:p>
    <w:p w:rsidR="00715622" w:rsidRPr="00715622" w:rsidRDefault="00715622" w:rsidP="00715622">
      <w:pPr>
        <w:widowControl w:val="0"/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49CAD2D" wp14:editId="79AC58E8">
            <wp:simplePos x="0" y="0"/>
            <wp:positionH relativeFrom="column">
              <wp:posOffset>-173990</wp:posOffset>
            </wp:positionH>
            <wp:positionV relativeFrom="paragraph">
              <wp:posOffset>186055</wp:posOffset>
            </wp:positionV>
            <wp:extent cx="2982595" cy="238379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22">
        <w:rPr>
          <w:sz w:val="28"/>
          <w:szCs w:val="28"/>
          <w14:ligatures w14:val="none"/>
        </w:rPr>
        <w:t> </w:t>
      </w:r>
    </w:p>
    <w:p w:rsidR="00715622" w:rsidRPr="00715622" w:rsidRDefault="00715622" w:rsidP="00715622">
      <w:pPr>
        <w:rPr>
          <w:sz w:val="28"/>
          <w:szCs w:val="28"/>
        </w:rPr>
      </w:pPr>
    </w:p>
    <w:p w:rsidR="00715622" w:rsidRDefault="00715622" w:rsidP="00715622"/>
    <w:p w:rsidR="00715622" w:rsidRDefault="00715622" w:rsidP="00715622"/>
    <w:p w:rsidR="00715622" w:rsidRDefault="00715622" w:rsidP="00715622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715622" w:rsidRDefault="00715622" w:rsidP="00715622"/>
    <w:p w:rsidR="00715622" w:rsidRDefault="00715622" w:rsidP="00715622"/>
    <w:p w:rsidR="00715622" w:rsidRDefault="00715622" w:rsidP="00715622"/>
    <w:p w:rsidR="00715622" w:rsidRDefault="00715622" w:rsidP="00715622"/>
    <w:p w:rsidR="00715622" w:rsidRDefault="00715622" w:rsidP="00715622"/>
    <w:p w:rsidR="00715622" w:rsidRPr="00715622" w:rsidRDefault="00715622" w:rsidP="00715622">
      <w:pPr>
        <w:spacing w:before="225" w:after="225" w:line="315" w:lineRule="exact"/>
        <w:jc w:val="center"/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lastRenderedPageBreak/>
        <w:t>….. “Истоки способностей и дарования детей находятся на кончиках их пальцев. От них идут тончайшие ручейки, которые питают источник образной мысли</w:t>
      </w:r>
      <w:proofErr w:type="gramStart"/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 xml:space="preserve">.»    </w:t>
      </w:r>
      <w:proofErr w:type="gramEnd"/>
    </w:p>
    <w:p w:rsidR="00715622" w:rsidRP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 xml:space="preserve">                           </w:t>
      </w:r>
      <w:proofErr w:type="spellStart"/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>В.А.Сухомлинский</w:t>
      </w:r>
      <w:proofErr w:type="spellEnd"/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 xml:space="preserve"> </w:t>
      </w:r>
    </w:p>
    <w:p w:rsidR="00715622" w:rsidRPr="00715622" w:rsidRDefault="00715622" w:rsidP="00715622">
      <w:pPr>
        <w:spacing w:before="360" w:after="0"/>
        <w:jc w:val="center"/>
        <w:rPr>
          <w:rFonts w:ascii="Times New Roman" w:hAnsi="Times New Roman"/>
          <w:b/>
          <w:bCs/>
          <w:i/>
          <w:iCs/>
          <w:color w:val="000060"/>
          <w:sz w:val="28"/>
          <w:szCs w:val="28"/>
          <w14:ligatures w14:val="none"/>
        </w:rPr>
      </w:pPr>
      <w:r w:rsidRPr="00715622">
        <w:rPr>
          <w:rFonts w:ascii="Times New Roman" w:hAnsi="Times New Roman"/>
          <w:b/>
          <w:bCs/>
          <w:i/>
          <w:iCs/>
          <w:color w:val="000060"/>
          <w:sz w:val="28"/>
          <w:szCs w:val="28"/>
          <w14:ligatures w14:val="none"/>
        </w:rPr>
        <w:t>Значение игр для развития мелкой моторики.</w:t>
      </w:r>
    </w:p>
    <w:p w:rsidR="00715622" w:rsidRPr="00715622" w:rsidRDefault="00715622" w:rsidP="00715622">
      <w:pPr>
        <w:spacing w:before="360" w:after="0"/>
        <w:jc w:val="center"/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     </w:t>
      </w:r>
      <w:proofErr w:type="spellStart"/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>саморегуляции</w:t>
      </w:r>
      <w:proofErr w:type="spellEnd"/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 xml:space="preserve"> движений рук не только под контролем зрения, но и при участии осязания, тактильно-двигательных ощущений.</w:t>
      </w:r>
    </w:p>
    <w:p w:rsidR="00715622" w:rsidRDefault="00715622" w:rsidP="00715622">
      <w:pPr>
        <w:widowControl w:val="0"/>
        <w:spacing w:after="0" w:line="204" w:lineRule="auto"/>
        <w:jc w:val="center"/>
        <w:rPr>
          <w:b/>
          <w:bCs/>
          <w:kern w:val="24"/>
          <w14:ligatures w14:val="none"/>
        </w:rPr>
      </w:pPr>
      <w:r>
        <w:rPr>
          <w:b/>
          <w:bCs/>
          <w:kern w:val="24"/>
          <w14:ligatures w14:val="none"/>
        </w:rPr>
        <w:t xml:space="preserve">Муниципальное дошкольное образовательное </w:t>
      </w:r>
    </w:p>
    <w:p w:rsidR="00715622" w:rsidRDefault="00715622" w:rsidP="00715622">
      <w:pPr>
        <w:widowControl w:val="0"/>
        <w:spacing w:after="0" w:line="204" w:lineRule="auto"/>
        <w:jc w:val="center"/>
        <w:rPr>
          <w14:ligatures w14:val="none"/>
        </w:rPr>
      </w:pPr>
      <w:r>
        <w:rPr>
          <w:b/>
          <w:bCs/>
          <w:kern w:val="24"/>
          <w14:ligatures w14:val="none"/>
        </w:rPr>
        <w:lastRenderedPageBreak/>
        <w:t xml:space="preserve">учреждение </w:t>
      </w:r>
      <w:r w:rsidRPr="00715622">
        <w:rPr>
          <w:b/>
          <w:bCs/>
          <w:kern w:val="24"/>
          <w14:ligatures w14:val="none"/>
        </w:rPr>
        <w:t>«</w:t>
      </w:r>
      <w:r>
        <w:rPr>
          <w:b/>
          <w:bCs/>
          <w:kern w:val="24"/>
          <w14:ligatures w14:val="none"/>
        </w:rPr>
        <w:t xml:space="preserve">Детский сад № 3 </w:t>
      </w:r>
      <w:r w:rsidRPr="00715622">
        <w:rPr>
          <w:b/>
          <w:bCs/>
          <w:kern w:val="24"/>
          <w14:ligatures w14:val="none"/>
        </w:rPr>
        <w:t>«</w:t>
      </w:r>
      <w:r>
        <w:rPr>
          <w:b/>
          <w:bCs/>
          <w:kern w:val="24"/>
          <w14:ligatures w14:val="none"/>
        </w:rPr>
        <w:t>Лукошко</w:t>
      </w:r>
      <w:r w:rsidRPr="00715622">
        <w:rPr>
          <w:b/>
          <w:bCs/>
          <w:kern w:val="24"/>
          <w14:ligatures w14:val="none"/>
        </w:rPr>
        <w:t>»</w:t>
      </w:r>
    </w:p>
    <w:p w:rsidR="00715622" w:rsidRDefault="00715622" w:rsidP="00715622">
      <w:pPr>
        <w:widowControl w:val="0"/>
        <w:spacing w:after="0" w:line="204" w:lineRule="auto"/>
        <w:jc w:val="center"/>
        <w:rPr>
          <w:b/>
          <w:bCs/>
          <w:kern w:val="24"/>
          <w14:ligatures w14:val="none"/>
        </w:rPr>
      </w:pPr>
      <w:proofErr w:type="spellStart"/>
      <w:r>
        <w:rPr>
          <w:b/>
          <w:bCs/>
          <w:kern w:val="24"/>
          <w14:ligatures w14:val="none"/>
        </w:rPr>
        <w:t>Тутаевского</w:t>
      </w:r>
      <w:proofErr w:type="spellEnd"/>
      <w:r>
        <w:rPr>
          <w:b/>
          <w:bCs/>
          <w:kern w:val="24"/>
          <w14:ligatures w14:val="none"/>
        </w:rPr>
        <w:t xml:space="preserve"> муниципального района</w:t>
      </w:r>
    </w:p>
    <w:p w:rsidR="00715622" w:rsidRDefault="00715622" w:rsidP="00715622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FEE7729" wp14:editId="5A5E3DDA">
            <wp:simplePos x="0" y="0"/>
            <wp:positionH relativeFrom="column">
              <wp:posOffset>951230</wp:posOffset>
            </wp:positionH>
            <wp:positionV relativeFrom="paragraph">
              <wp:posOffset>62230</wp:posOffset>
            </wp:positionV>
            <wp:extent cx="1027430" cy="897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715622" w:rsidRDefault="00715622" w:rsidP="00715622">
      <w:pPr>
        <w:spacing w:before="360" w:after="0"/>
        <w:jc w:val="center"/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</w:pPr>
      <w:r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  <w:t> </w:t>
      </w:r>
    </w:p>
    <w:p w:rsid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</w:pPr>
      <w:r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  <w:t> </w:t>
      </w:r>
    </w:p>
    <w:p w:rsidR="00715622" w:rsidRPr="00715622" w:rsidRDefault="00715622" w:rsidP="00715622">
      <w:pPr>
        <w:spacing w:after="240"/>
        <w:jc w:val="center"/>
        <w:rPr>
          <w:rFonts w:ascii="Arial" w:hAnsi="Arial" w:cs="Arial"/>
          <w:color w:val="0066FF"/>
          <w:kern w:val="36"/>
          <w:sz w:val="43"/>
          <w:szCs w:val="43"/>
          <w14:ligatures w14:val="none"/>
        </w:rPr>
      </w:pPr>
      <w:r w:rsidRPr="00715622">
        <w:rPr>
          <w:rFonts w:ascii="Arial" w:hAnsi="Arial" w:cs="Arial"/>
          <w:color w:val="0066FF"/>
          <w:kern w:val="36"/>
          <w:sz w:val="43"/>
          <w:szCs w:val="43"/>
          <w14:ligatures w14:val="none"/>
        </w:rPr>
        <w:t>«</w:t>
      </w:r>
      <w:r>
        <w:rPr>
          <w:rFonts w:ascii="Arial" w:hAnsi="Arial" w:cs="Arial"/>
          <w:color w:val="0066FF"/>
          <w:kern w:val="36"/>
          <w:sz w:val="43"/>
          <w:szCs w:val="43"/>
          <w14:ligatures w14:val="none"/>
        </w:rPr>
        <w:t>Развитие мелкой моторики у детей дошкольного возраста</w:t>
      </w:r>
      <w:r w:rsidRPr="00715622">
        <w:rPr>
          <w:rFonts w:ascii="Arial" w:hAnsi="Arial" w:cs="Arial"/>
          <w:color w:val="0066FF"/>
          <w:kern w:val="36"/>
          <w:sz w:val="43"/>
          <w:szCs w:val="43"/>
          <w14:ligatures w14:val="none"/>
        </w:rPr>
        <w:t>»</w:t>
      </w:r>
    </w:p>
    <w:p w:rsidR="00715622" w:rsidRDefault="00715622" w:rsidP="00715622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61A1B94" wp14:editId="02A0C21E">
            <wp:simplePos x="0" y="0"/>
            <wp:positionH relativeFrom="column">
              <wp:posOffset>-117475</wp:posOffset>
            </wp:positionH>
            <wp:positionV relativeFrom="paragraph">
              <wp:posOffset>135255</wp:posOffset>
            </wp:positionV>
            <wp:extent cx="3188970" cy="1828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5" t="32016" r="12344" b="4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i/>
          <w:iCs/>
          <w:color w:val="000060"/>
          <w:sz w:val="32"/>
          <w:szCs w:val="32"/>
          <w14:ligatures w14:val="none"/>
        </w:rPr>
      </w:pPr>
    </w:p>
    <w:p w:rsidR="00715622" w:rsidRDefault="00715622" w:rsidP="007156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5622" w:rsidRDefault="00715622" w:rsidP="00715622"/>
    <w:p w:rsidR="00715622" w:rsidRDefault="00715622" w:rsidP="00715622"/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Памятка – буклет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Работу подготовила: 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Воспитатель: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Жохова Ирина Михайловна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715622" w:rsidRDefault="00715622" w:rsidP="00715622">
      <w:pPr>
        <w:widowControl w:val="0"/>
        <w:jc w:val="center"/>
        <w:rPr>
          <w:b/>
          <w:bCs/>
          <w14:ligatures w14:val="none"/>
        </w:rPr>
      </w:pPr>
      <w:r w:rsidRPr="00715622">
        <w:rPr>
          <w:b/>
          <w:bCs/>
          <w14:ligatures w14:val="none"/>
        </w:rPr>
        <w:t>2020</w:t>
      </w:r>
    </w:p>
    <w:p w:rsidR="00715622" w:rsidRPr="00715622" w:rsidRDefault="00715622" w:rsidP="00715622">
      <w:pPr>
        <w:widowControl w:val="0"/>
        <w:jc w:val="center"/>
        <w:rPr>
          <w:rFonts w:ascii="Times New Roman" w:hAnsi="Times New Roman"/>
          <w:b/>
          <w:bCs/>
          <w:i/>
          <w:iCs/>
          <w:color w:val="000060"/>
          <w:sz w:val="24"/>
          <w:szCs w:val="24"/>
          <w14:ligatures w14:val="none"/>
        </w:rPr>
      </w:pPr>
      <w:r w:rsidRPr="00715622">
        <w:rPr>
          <w:sz w:val="24"/>
          <w:szCs w:val="24"/>
          <w14:ligatures w14:val="none"/>
        </w:rPr>
        <w:lastRenderedPageBreak/>
        <w:t> </w:t>
      </w:r>
      <w:r w:rsidRPr="00715622">
        <w:rPr>
          <w:rFonts w:ascii="Times New Roman" w:hAnsi="Times New Roman"/>
          <w:b/>
          <w:bCs/>
          <w:i/>
          <w:iCs/>
          <w:color w:val="000060"/>
          <w:sz w:val="24"/>
          <w:szCs w:val="24"/>
          <w14:ligatures w14:val="none"/>
        </w:rPr>
        <w:t xml:space="preserve">Игры и упражнения по развитию моторики у детей 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1)Лепка из глины и пластилина. Это очень полезно, причем лепить можно не только  из пластилина и глины</w:t>
      </w:r>
      <w:proofErr w:type="gramStart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.</w:t>
      </w:r>
      <w:proofErr w:type="gramEnd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Если во дворе зима – что может быть лучше снежной бабы или игр в снежки. А  летом можно соорудить сказочный замок из песка или мелких камешков.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2)Рисование или раскрашивание картинок – любимое занятие дошкольников. Обратить внимание следует на рисунки детей. Разнообразны ли они? Если мальчик рисует только машины и самолеты, а девочка похожих друг на друга кукол, то это вряд ли положительно влияет на развитие образного мышления ребенка. Родителям и воспитателям необходимо разнообразить тематику рисунков, обратить внимание на основные детали, без которых рисунок становится искаженным.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3)Изготовление поделок из бумаги. Например, выполнение аппликаций. Ребенку нужно уметь пользоваться ножницами и клеем.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4)Изготовление поделок из природного материала: шишек, желудей, соломы и других доступных материалов.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5)Конструирование.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6)Застегивание и расстегивание пуговиц, кнопок, крючков.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Всасывание пипеткой воды.</w:t>
      </w:r>
    </w:p>
    <w:p w:rsidR="00715622" w:rsidRPr="00715622" w:rsidRDefault="00715622" w:rsidP="00715622">
      <w:pPr>
        <w:widowControl w:val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lastRenderedPageBreak/>
        <w:t>Игры в мяч, с кубиками, мозаикой.</w:t>
      </w:r>
    </w:p>
    <w:p w:rsidR="00715622" w:rsidRPr="00715622" w:rsidRDefault="00715622" w:rsidP="00715622">
      <w:pPr>
        <w:widowControl w:val="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sz w:val="24"/>
          <w:szCs w:val="24"/>
          <w14:ligatures w14:val="none"/>
        </w:rPr>
        <w:t> </w:t>
      </w: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7)Завязывание и развязывание лент, шнурков, узелков на веревке.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8)Завинчивание и </w:t>
      </w:r>
      <w:proofErr w:type="spellStart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развинчивание</w:t>
      </w:r>
      <w:proofErr w:type="spellEnd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 крышек </w:t>
      </w:r>
      <w:proofErr w:type="spellStart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бвнок</w:t>
      </w:r>
      <w:proofErr w:type="spellEnd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, пузырьков и т. д.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9)Нанизывание бус и пуговиц. Летом можно сделать бусы из рябины, орешков, семян тыквы и огурцов, мелких плодов и т.д.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10)Плетение косичек из ниток, венков из цветов.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proofErr w:type="gramStart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11)Все виды ручного творчества:  для девочек – вязание, вышивание и т.д., для мальчиков – чеканка, выжигание, художественное выпиливание и т.д.</w:t>
      </w:r>
      <w:proofErr w:type="gramEnd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Научите детей всему, что умеете сами!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12)«Показ» стихотворения. Пусть ребенок «показывает» руками  все, о чем говорится в стихотворении. </w:t>
      </w:r>
      <w:proofErr w:type="gramStart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Во</w:t>
      </w:r>
      <w:proofErr w:type="gramEnd"/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 – первых, так веселее, а значит, слова и смысл запомнятся лучше. Во – вторых, такой маленький спектакль поможет ребенку лучше ориентироваться в пространстве и пользоваться руками.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>13)Теневой театр. Попросить малыша соединить большой и указательный пальцы, а остальные распустить веером. Чудо: на освещенной настольной лампой стене появится попугай. Если распрямить ладонь, а затем согнуть указательный палей и оттопырить мизинец, на стене появится собака.</w:t>
      </w:r>
    </w:p>
    <w:p w:rsidR="00715622" w:rsidRPr="00715622" w:rsidRDefault="00715622" w:rsidP="00715622">
      <w:pPr>
        <w:widowControl w:val="0"/>
        <w:spacing w:after="0"/>
        <w:ind w:left="360" w:hanging="360"/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t xml:space="preserve"> 14)Переборка круп, насыпать в небольшое </w:t>
      </w:r>
      <w:r w:rsidRPr="00715622">
        <w:rPr>
          <w:rFonts w:ascii="Times New Roman" w:hAnsi="Times New Roman"/>
          <w:i/>
          <w:iCs/>
          <w:color w:val="000060"/>
          <w:sz w:val="24"/>
          <w:szCs w:val="24"/>
          <w14:ligatures w14:val="none"/>
        </w:rPr>
        <w:lastRenderedPageBreak/>
        <w:t>блюдце, например, гороха, гречки и риса и попросить ребенка перебрать.</w:t>
      </w:r>
    </w:p>
    <w:p w:rsidR="00715622" w:rsidRPr="00715622" w:rsidRDefault="00715622" w:rsidP="00715622">
      <w:pPr>
        <w:spacing w:before="360" w:after="0"/>
        <w:jc w:val="center"/>
        <w:rPr>
          <w:rFonts w:ascii="Times New Roman" w:hAnsi="Times New Roman"/>
          <w:b/>
          <w:bCs/>
          <w:i/>
          <w:iCs/>
          <w:color w:val="000060"/>
          <w:sz w:val="28"/>
          <w:szCs w:val="28"/>
          <w14:ligatures w14:val="none"/>
        </w:rPr>
      </w:pPr>
      <w:r w:rsidRPr="00715622">
        <w:rPr>
          <w:rFonts w:ascii="Times New Roman" w:hAnsi="Times New Roman"/>
          <w:b/>
          <w:bCs/>
          <w:i/>
          <w:iCs/>
          <w:color w:val="000060"/>
          <w:sz w:val="28"/>
          <w:szCs w:val="28"/>
          <w14:ligatures w14:val="none"/>
        </w:rPr>
        <w:t>Ежедневно предлагайте детям такие занятия. Не спешите за ребенка делать то, что он может и должен делать сам, пусть поначалу медленно, но самостоятельно</w:t>
      </w:r>
    </w:p>
    <w:p w:rsidR="00715622" w:rsidRPr="00715622" w:rsidRDefault="00715622" w:rsidP="00715622">
      <w:pPr>
        <w:spacing w:before="360" w:after="0"/>
        <w:jc w:val="center"/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</w:pPr>
      <w:r w:rsidRPr="00715622"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память, внимание и связная речь.</w:t>
      </w:r>
    </w:p>
    <w:p w:rsidR="00715622" w:rsidRPr="00715622" w:rsidRDefault="00715622" w:rsidP="00715622">
      <w:pPr>
        <w:widowControl w:val="0"/>
        <w:rPr>
          <w:sz w:val="24"/>
          <w:szCs w:val="24"/>
          <w14:ligatures w14:val="none"/>
        </w:rPr>
      </w:pPr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EC85D62" wp14:editId="37B33F84">
            <wp:simplePos x="0" y="0"/>
            <wp:positionH relativeFrom="column">
              <wp:posOffset>-124460</wp:posOffset>
            </wp:positionH>
            <wp:positionV relativeFrom="paragraph">
              <wp:posOffset>140992</wp:posOffset>
            </wp:positionV>
            <wp:extent cx="3109595" cy="23812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15622">
        <w:rPr>
          <w:sz w:val="24"/>
          <w:szCs w:val="24"/>
          <w14:ligatures w14:val="none"/>
        </w:rPr>
        <w:t> </w:t>
      </w:r>
    </w:p>
    <w:p w:rsidR="00715622" w:rsidRDefault="00715622" w:rsidP="00715622">
      <w:pPr>
        <w:widowControl w:val="0"/>
        <w:spacing w:after="200"/>
        <w:rPr>
          <w:rFonts w:ascii="Times New Roman" w:hAnsi="Times New Roman"/>
          <w:i/>
          <w:iCs/>
          <w:color w:val="000060"/>
          <w:sz w:val="28"/>
          <w:szCs w:val="28"/>
          <w14:ligatures w14:val="none"/>
        </w:rPr>
      </w:pPr>
    </w:p>
    <w:p w:rsidR="00715622" w:rsidRP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i/>
          <w:iCs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sz w:val="28"/>
          <w:szCs w:val="28"/>
          <w:lang w:val="en-US"/>
          <w14:ligatures w14:val="none"/>
        </w:rPr>
        <w:t> </w:t>
      </w:r>
    </w:p>
    <w:p w:rsid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i/>
          <w:iCs/>
          <w:color w:val="000080"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color w:val="000080"/>
          <w:sz w:val="28"/>
          <w:szCs w:val="28"/>
          <w14:ligatures w14:val="none"/>
        </w:rPr>
        <w:t> </w:t>
      </w:r>
    </w:p>
    <w:p w:rsidR="00715622" w:rsidRDefault="00715622" w:rsidP="00715622">
      <w:pPr>
        <w:spacing w:before="225" w:after="225" w:line="315" w:lineRule="exact"/>
        <w:jc w:val="both"/>
        <w:rPr>
          <w:rFonts w:ascii="Times New Roman" w:hAnsi="Times New Roman"/>
          <w:i/>
          <w:iCs/>
          <w:color w:val="000080"/>
          <w:sz w:val="28"/>
          <w:szCs w:val="28"/>
          <w14:ligatures w14:val="none"/>
        </w:rPr>
      </w:pPr>
      <w:r>
        <w:rPr>
          <w:rFonts w:ascii="Times New Roman" w:hAnsi="Times New Roman"/>
          <w:i/>
          <w:iCs/>
          <w:color w:val="000080"/>
          <w:sz w:val="28"/>
          <w:szCs w:val="28"/>
          <w14:ligatures w14:val="none"/>
        </w:rPr>
        <w:t> </w:t>
      </w:r>
    </w:p>
    <w:p w:rsidR="00715622" w:rsidRDefault="00715622" w:rsidP="007156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5622" w:rsidRDefault="00715622" w:rsidP="00715622">
      <w:pPr>
        <w:widowControl w:val="0"/>
        <w:rPr>
          <w14:ligatures w14:val="none"/>
        </w:rPr>
      </w:pPr>
    </w:p>
    <w:p w:rsidR="00C900A0" w:rsidRPr="00715622" w:rsidRDefault="00715622" w:rsidP="00715622"/>
    <w:sectPr w:rsidR="00C900A0" w:rsidRPr="00715622" w:rsidSect="0071562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0"/>
    <w:rsid w:val="003A72D0"/>
    <w:rsid w:val="00715622"/>
    <w:rsid w:val="00BB6C74"/>
    <w:rsid w:val="00D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2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2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2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2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2020-01-31T09:58:00Z</dcterms:created>
  <dcterms:modified xsi:type="dcterms:W3CDTF">2020-01-31T10:07:00Z</dcterms:modified>
</cp:coreProperties>
</file>